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138" w:rsidRPr="00AC4138" w:rsidRDefault="00774360" w:rsidP="00AC4138">
      <w:pPr>
        <w:spacing w:after="100" w:afterAutospacing="1" w:line="240" w:lineRule="atLeast"/>
        <w:jc w:val="center"/>
        <w:rPr>
          <w:rFonts w:ascii="Trebuchet MS" w:eastAsia="Times New Roman" w:hAnsi="Trebuchet MS" w:cs="Times New Roman"/>
          <w:i/>
          <w:iCs/>
          <w:color w:val="333333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i/>
          <w:iCs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138" w:rsidRPr="00AC4138">
        <w:rPr>
          <w:rFonts w:ascii="Trebuchet MS" w:eastAsia="Times New Roman" w:hAnsi="Trebuchet MS" w:cs="Times New Roman"/>
          <w:i/>
          <w:iCs/>
          <w:color w:val="333333"/>
          <w:sz w:val="23"/>
          <w:szCs w:val="23"/>
          <w:lang w:eastAsia="ru-RU"/>
        </w:rPr>
        <w:t> </w:t>
      </w:r>
    </w:p>
    <w:p w:rsidR="00AC4138" w:rsidRPr="00774360" w:rsidRDefault="00AC4138" w:rsidP="00774360">
      <w:pPr>
        <w:spacing w:after="100" w:afterAutospacing="1" w:line="240" w:lineRule="atLeast"/>
        <w:rPr>
          <w:rFonts w:ascii="Trebuchet MS" w:eastAsia="Times New Roman" w:hAnsi="Trebuchet MS" w:cs="Times New Roman"/>
          <w:i/>
          <w:iCs/>
          <w:color w:val="333333"/>
          <w:sz w:val="23"/>
          <w:szCs w:val="23"/>
          <w:lang w:eastAsia="ru-RU"/>
        </w:rPr>
      </w:pPr>
      <w:r w:rsidRPr="00AC4138">
        <w:rPr>
          <w:rFonts w:ascii="Trebuchet MS" w:eastAsia="Times New Roman" w:hAnsi="Trebuchet MS" w:cs="Times New Roman"/>
          <w:i/>
          <w:iCs/>
          <w:color w:val="333333"/>
          <w:sz w:val="23"/>
          <w:szCs w:val="23"/>
          <w:lang w:eastAsia="ru-RU"/>
        </w:rPr>
        <w:t> </w:t>
      </w:r>
      <w:r w:rsidRPr="00AC413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 </w:t>
      </w:r>
    </w:p>
    <w:p w:rsidR="00AC4138" w:rsidRPr="00AC4138" w:rsidRDefault="00AC4138" w:rsidP="00AC4138">
      <w:pPr>
        <w:spacing w:after="100" w:afterAutospacing="1" w:line="240" w:lineRule="atLeast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 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I. ОБЩИЕ ПОЛОЖЕНИЯ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1.1. Публичный доклад - аналитический публичный документ в форме периодического отчета Муниципального бюджетного дошкольного образовательного учреждения  детского сада № 17 «Березка» (далее МБДОУ) перед обществом, обеспечивающий регулярное (ежегодное) информирование всех заинтересованных сторон о состоянии и перспективах развития  образовательного учреждения  (далее - Доклад).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Доклад адресован неопределенному кругу лиц и призван информировать об основных результатах и проблемах функционирования и развития муниципального дошкольного образовательного учреждения, его образовательной деятельности; способствовать увеличению числа социальных партнеров, повышению эффективности их взаимодействия с муниципальными дошкольными образовательными учреждениями, а также помочь родителям (законным представителям) в выборе конкретного муниципального дошкольного образовательного учреждения.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1.2 Основными целями Доклада являются: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обеспечение информационной основы для организации диалога и согласования интересов всех участников образовательного процесса, включая представителей общественности;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обеспечение прозрачности функционирования МБДОУ;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информирование потребителей образовательных услуг о приоритетных направлениях развития МБДОУ, планируемых  мероприятиях и ожидаемых результатах деятельности.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1.3.В  подготовке   Доклада  могут  принимать  участие  представители  всех  групп участников образовательного процесса: администрация, педагоги, родители (законные представители), приглашенные специалисты.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1.4. Основными источниками информации для Доклада являются: государственная статистическая отчетность сферы образования и смежных областей, официальные региональные и муниципальные мониторинговые исследования, репрезентативные социологические и психологические исследования, данные внутреннего мониторинга МБДОУ.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1.5. Доклад представляется в муниципальном дошкольном образовательном учреждении 1 раз в год (начало учебного года).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Доклад ежегодно размещается на сайте МБДОУ не позднее 15 сентября текущего года.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1.6. Администрация МБДОУ  обеспечивает хранение Докладов и их доступность неопределенному кругу лиц.</w:t>
      </w:r>
    </w:p>
    <w:p w:rsidR="00AC4138" w:rsidRPr="00AC4138" w:rsidRDefault="00AC4138" w:rsidP="00AC4138">
      <w:pPr>
        <w:spacing w:after="100" w:afterAutospacing="1" w:line="240" w:lineRule="atLeast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</w:p>
    <w:p w:rsidR="00AC4138" w:rsidRPr="00AC4138" w:rsidRDefault="00AC4138" w:rsidP="00AC4138">
      <w:pPr>
        <w:spacing w:after="100" w:afterAutospacing="1" w:line="240" w:lineRule="atLeast"/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AC4138" w:rsidRPr="00AC4138" w:rsidRDefault="00AC4138" w:rsidP="00AC4138">
      <w:pPr>
        <w:spacing w:after="100" w:afterAutospacing="1" w:line="240" w:lineRule="atLeast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II. ПОДГОТОВКА ДОКЛАДА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2.1. Подготовка Доклада включает в себя следующие этапы: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утверждение состава и руководителя (координатора) рабочей группы, ответственной за подготовку Доклада;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утверждение структуры Доклада;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сбор необходимых для Доклада данных (в том числе посредством опросов, анкетирования, иных социологических методов, мониторинга);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написание всех отдельных разделов Доклада, его аннотации, сокращенного варианта;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обсуждение проекта Доклада на расширенном заседании Совета педагогов;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доработка проекта Доклада по результатам обсуждения;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утверждение Доклада (в том числе сокращенного варианта) и подготовка его к публикации.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2.2.  Требованиями к качеству информации, включаемой в Доклад, являются: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актуальность;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достоверность;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необходимость и достаточность;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 </w:t>
      </w:r>
      <w:proofErr w:type="spellStart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аналитичность</w:t>
      </w:r>
      <w:proofErr w:type="spellEnd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доступность.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Доклад должен содержать комментарии, разъясняющие приводимые данные и краткие обобщающие выводы.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2.3. Объем печатного издания Доклада не должен превышать 4-5 печатных страниц (без учета приложений).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2.4. Доклад утверждается руководителем МБДОУ.</w:t>
      </w:r>
    </w:p>
    <w:p w:rsidR="00AC4138" w:rsidRPr="00AC4138" w:rsidRDefault="00AC4138" w:rsidP="00AC413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</w:p>
    <w:p w:rsidR="00AC4138" w:rsidRPr="00AC4138" w:rsidRDefault="00AC4138" w:rsidP="00AC4138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proofErr w:type="spellStart"/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IIl</w:t>
      </w:r>
      <w:proofErr w:type="spellEnd"/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. СТРУКТУРА И СОДЕРЖАНИЕ ДОКЛАДА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3.1. Доклад включает в себя следующие 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основные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разделы: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3.1.1. Вводная часть.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3.1.2. Основная часть: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общая характеристика МБДОУ;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особенности организации образовательного процесса МБДОУ;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  условия осуществления образовательного процесса;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  результаты образовательной деятельности.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3.1.3. Заключение.</w:t>
      </w:r>
    </w:p>
    <w:p w:rsidR="00AC4138" w:rsidRPr="00AC4138" w:rsidRDefault="00AC4138" w:rsidP="00AC4138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3.1.4. Приложения.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3.2.  В содержании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 вводной части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кратко формулируются цели, задачи, миссия  и приоритетные направления деятельности МБДОУ.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3.3. Содержание 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основной части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Доклада  отражает состояние образовательного процесса за отчетный период,  пути и средства решения поставленных задач,  показатели деятельности, достигнутые МБДОУ  в  отчетном периоде.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При подготовке данной части Доклада особое внимание уделяется выбору критериев, индикаторов и показателей деятельности образовательного учреждения  (в ходе подготовки Доклада рекомендуется использовать «Примерный перечень индикаторов и показателей для подготовки основной части ежегодного публичного доклада»).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 Докладе отражаются не только абсолютные (натуральные) показатели, но и стоимостные (доля, процент, соотношение  и т. д.).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Для  качественной оценки деятельности  муниципального дошкольного образовательного учреждения необходимо проводить анализ динамики основных показателей за 3 года в соотношении с показателями муниципального дошкольного образовательного учреждения, муниципальными, региональными и федеральными аналогичными показателями.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3.3.1. Раздел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 «Общая характеристика муниципального дошкольного образовательного учреждения»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включает информацию: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о дате создания муниципального дошкольного образовательного учреждения;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о полном  наименовании  муниципального дошкольного образовательного учреждения в соответствии с Уставом;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 о режиме работы;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 о социокультурной среде (особенностях микрорайона его нахождения, в том числе экономических, социальных, транспортных и др.);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о структуре муниципального дошкольного образовательного учреждения  (структуре и количестве групп, количестве мест, наполняемости; наличии структурных подразделений, центров, групп кратковременного пребывания, консультационных пунктов для родителей и т. д.);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о структуре  управления   муниципальным дошкольным образовательным учреждением,  включая  контактную информацию  ответственных лиц;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- об органах самоуправления муниципального дошкольного образовательного учреждения;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- о содержании инфраструктуры муниципального дошкольного образовательного учреждения (наличии музыкального и физкультурного  залов, кабинетов, помещений для определенных видов образовательной и коррекционной  деятельности, эколого-развивающего комплекса, наличии спортивных площадок и т. д.);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об участии родителей (законных представителей) в жизнедеятельности  муниципального дошкольного образовательного учреждения;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о количестве воспитанников, выбывших из муниципального дошкольного образовательного учреждения за отчетный период, с указанием причин;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 наличии лицензии с указанием перечня лицензированных видов деятельности;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 о наличии государственной аккредитации.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3.3.2.  Раздел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 «Особенности организации образовательного процесса» 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отражает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: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состав педагогических работников с указанием уровня образования и квалификации;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- содержание образования (перечень реализуемых программ дошкольного образования);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особенности организации предметно-развивающей среды;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содержание инновационной деятельности;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формы организации образовательной деятельности;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особенности реализуемого учебного плана (особенности распределения времени, отводимого на освоение содержания образования по возрастным группам с учетом реализации федерального, регионального компонентов и компонента муниципального дошкольного образовательного учреждения);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формы работы с одаренными детьми;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систему работы с воспитанниками с ограниченными возможностями здоровья;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 социальное партнерство и социальную активность муниципального дошкольного образовательного учреждения (сотрудничество с учреждениями, предприятиями, организациями; социально значимые 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мероприятия муниципального дошкольного образовательного учреждения  и др.);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основные формы работы с родителями (законными представителями);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организацию дополнительных образовательных услуг (перечень, условия и порядок их предоставления, в том числе платных образовательных услуг);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особенности организации новых форм дошкольного образования;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традиции муниципального дошкольного образовательного учреждения.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3.3.3. Раздел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  «Условия  осуществления  образовательного  процесса» 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включаетинформацию: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об обеспеченности кадрами (наличие вакансий  педагогических работников);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об оснащении учреждения  методическими, дидактическими материалами, наглядными пособиями, игрушками и игровыми предметами;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proofErr w:type="gramStart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об обеспечении безопасности  жизни и деятельности и  </w:t>
      </w:r>
      <w:proofErr w:type="spellStart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здоровьесбережении</w:t>
      </w:r>
      <w:proofErr w:type="spellEnd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 муниципальном дошкольном образовательном учреждении (наличие </w:t>
      </w:r>
      <w:proofErr w:type="spellStart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пожароохранной</w:t>
      </w:r>
      <w:proofErr w:type="spellEnd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 антитеррористической защиты, соблюдение санитарно-гигиенического режима; реализация </w:t>
      </w:r>
      <w:proofErr w:type="spellStart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программ и технологий, развитие среды; система физкультурно-оздоровительных мероприятий: оздоровительные мероприятия в режиме дня, дни и недели здоровья, организация оздоровительных групп и групп корригирующей гимнастики, кружков  и секций, организация питания  и др.);</w:t>
      </w:r>
      <w:proofErr w:type="gramEnd"/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 о наличии информационных ресурсов и их использовании (наличие сайта, локальной сети, </w:t>
      </w:r>
      <w:proofErr w:type="spellStart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медиатеки</w:t>
      </w:r>
      <w:proofErr w:type="spellEnd"/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 использование компьютера в образовательном процессе, в управлении муниципальным дошкольным образовательным учреждением,  в работе с родителями);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 финансовых ресурсах и их использовании (объем поступления и расходования финансовых средств: бюджетных  и  внебюджетных).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3.3.4. Раздел 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«Результаты  образовательной деятельности» 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включает: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результаты работы по охране и укреплению  здоровья воспитанников (динамика показателей здоровья: статистика по группам здоровья, среднегодовым  пропускам одним ребенком по болезни; статистика  травматизма);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-  результаты внутреннего мониторинга (промежуточного, итогового) освоения детьми основной общеобразовательной программы дошкольного образования;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результаты рейтинга методической работы муниципального дошкольного образовательного учреждения;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результаты участия воспитанников, педагогов в конкурсах, спортивных соревнованиях, мероприятиях  муниципального, регионального, федерального уровней;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отзывы родителей о деятельности педагогов, условиях и качестве предоставляемых услуг;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информацию о наличии публикаций в средствах массовой информации о деятельности муниципального дошкольного образовательного учреждения (в федеральных, региональных, муниципальных изданиях).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3.4. Раздел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 «Заключение» 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включает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: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краткие выводы о результатах развития муниципального дошкольного образовательного учреждения,  уровне решения приоритетных задач;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   характеристики основных тенденций и выявленных проблем;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основные приоритеты в развитии на следующий период с учетом федеральных, региональных и муниципальных документов по образовательной политике (программ, концепций и т.п.), планируемые структурные преобразования в муниципальном дошкольном образовательном учреждении; программы, проекты, конкурсы,  в которых планирует принять участие муниципальное дошкольное образовательное учреждение в предстоящем году.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3.5. Раздел </w:t>
      </w:r>
      <w:r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«Приложения» </w:t>
      </w: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может содержать: таблицы, графики, диаграммы, иллюстрирующие основные показатели деятельности муниципального дошкольного образовательного учреждения, содержащиеся в Докладе.</w:t>
      </w:r>
    </w:p>
    <w:p w:rsidR="00AC4138" w:rsidRPr="00AC4138" w:rsidRDefault="00774360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lV</w:t>
      </w:r>
      <w:proofErr w:type="spellEnd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. ПРЕДСТАВЛЕНИЕ </w:t>
      </w:r>
      <w:bookmarkStart w:id="0" w:name="_GoBack"/>
      <w:bookmarkEnd w:id="0"/>
      <w:r w:rsidR="00AC4138" w:rsidRPr="00AC413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ДОКЛАДА</w:t>
      </w:r>
      <w:r w:rsidR="00AC4138"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4.1. Основными вариантами представления Доклада могут быть: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проведение специального общего родительского собрания (конференции), педагогического совета и  (или) собрания трудового коллектива;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-  выпуск сборника (брошюры) с полным текстом Доклада;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направление электронного файла с текстом Доклада в семьи воспитанников, имеющие домашние компьютеры;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размещение Доклада на информационном стенде в муниципальном дошкольном образовательном учреждении;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публикация сокращенного варианта Доклада в печатных и электронных средствах массовой информации;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 размещение Доклада в сети Интернет.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4.2. В Докладе необходимо указать варианты обратной связи для направления в образовательное учреждение вопросов, замечаний и  предложений по различным направлениям деятельности образовательного учреждения и тексту Доклада.</w:t>
      </w:r>
    </w:p>
    <w:p w:rsidR="00AC4138" w:rsidRPr="00AC4138" w:rsidRDefault="00AC4138" w:rsidP="00AC4138">
      <w:pPr>
        <w:spacing w:after="100" w:afterAutospacing="1" w:line="240" w:lineRule="atLeast"/>
        <w:ind w:left="5580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</w:p>
    <w:p w:rsidR="00AC4138" w:rsidRPr="00AC4138" w:rsidRDefault="00AC4138" w:rsidP="00AC4138">
      <w:pPr>
        <w:spacing w:after="100" w:afterAutospacing="1" w:line="24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AC413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</w:p>
    <w:p w:rsidR="00D75A94" w:rsidRPr="00AC4138" w:rsidRDefault="00D75A94">
      <w:pPr>
        <w:rPr>
          <w:rFonts w:ascii="Times New Roman" w:hAnsi="Times New Roman" w:cs="Times New Roman"/>
          <w:sz w:val="28"/>
          <w:szCs w:val="28"/>
        </w:rPr>
      </w:pPr>
    </w:p>
    <w:sectPr w:rsidR="00D75A94" w:rsidRPr="00AC4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0E1" w:rsidRDefault="005F50E1" w:rsidP="00AC4138">
      <w:pPr>
        <w:spacing w:after="0" w:line="240" w:lineRule="auto"/>
      </w:pPr>
      <w:r>
        <w:separator/>
      </w:r>
    </w:p>
  </w:endnote>
  <w:endnote w:type="continuationSeparator" w:id="0">
    <w:p w:rsidR="005F50E1" w:rsidRDefault="005F50E1" w:rsidP="00AC4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0E1" w:rsidRDefault="005F50E1" w:rsidP="00AC4138">
      <w:pPr>
        <w:spacing w:after="0" w:line="240" w:lineRule="auto"/>
      </w:pPr>
      <w:r>
        <w:separator/>
      </w:r>
    </w:p>
  </w:footnote>
  <w:footnote w:type="continuationSeparator" w:id="0">
    <w:p w:rsidR="005F50E1" w:rsidRDefault="005F50E1" w:rsidP="00AC4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138"/>
    <w:rsid w:val="00197FE3"/>
    <w:rsid w:val="001B4ADD"/>
    <w:rsid w:val="00467784"/>
    <w:rsid w:val="005F50E1"/>
    <w:rsid w:val="00774360"/>
    <w:rsid w:val="00821043"/>
    <w:rsid w:val="00AC4138"/>
    <w:rsid w:val="00D7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4138"/>
    <w:rPr>
      <w:b/>
      <w:bCs/>
    </w:rPr>
  </w:style>
  <w:style w:type="character" w:customStyle="1" w:styleId="apple-converted-space">
    <w:name w:val="apple-converted-space"/>
    <w:basedOn w:val="a0"/>
    <w:rsid w:val="00AC4138"/>
  </w:style>
  <w:style w:type="paragraph" w:styleId="a5">
    <w:name w:val="header"/>
    <w:basedOn w:val="a"/>
    <w:link w:val="a6"/>
    <w:uiPriority w:val="99"/>
    <w:unhideWhenUsed/>
    <w:rsid w:val="00AC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4138"/>
  </w:style>
  <w:style w:type="paragraph" w:styleId="a7">
    <w:name w:val="footer"/>
    <w:basedOn w:val="a"/>
    <w:link w:val="a8"/>
    <w:uiPriority w:val="99"/>
    <w:unhideWhenUsed/>
    <w:rsid w:val="00AC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4138"/>
  </w:style>
  <w:style w:type="paragraph" w:styleId="a9">
    <w:name w:val="Balloon Text"/>
    <w:basedOn w:val="a"/>
    <w:link w:val="aa"/>
    <w:uiPriority w:val="99"/>
    <w:semiHidden/>
    <w:unhideWhenUsed/>
    <w:rsid w:val="0082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1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4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4138"/>
    <w:rPr>
      <w:b/>
      <w:bCs/>
    </w:rPr>
  </w:style>
  <w:style w:type="character" w:customStyle="1" w:styleId="apple-converted-space">
    <w:name w:val="apple-converted-space"/>
    <w:basedOn w:val="a0"/>
    <w:rsid w:val="00AC4138"/>
  </w:style>
  <w:style w:type="paragraph" w:styleId="a5">
    <w:name w:val="header"/>
    <w:basedOn w:val="a"/>
    <w:link w:val="a6"/>
    <w:uiPriority w:val="99"/>
    <w:unhideWhenUsed/>
    <w:rsid w:val="00AC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4138"/>
  </w:style>
  <w:style w:type="paragraph" w:styleId="a7">
    <w:name w:val="footer"/>
    <w:basedOn w:val="a"/>
    <w:link w:val="a8"/>
    <w:uiPriority w:val="99"/>
    <w:unhideWhenUsed/>
    <w:rsid w:val="00AC4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4138"/>
  </w:style>
  <w:style w:type="paragraph" w:styleId="a9">
    <w:name w:val="Balloon Text"/>
    <w:basedOn w:val="a"/>
    <w:link w:val="aa"/>
    <w:uiPriority w:val="99"/>
    <w:semiHidden/>
    <w:unhideWhenUsed/>
    <w:rsid w:val="0082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21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</Company>
  <LinksUpToDate>false</LinksUpToDate>
  <CharactersWithSpaces>11548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Курбанова</dc:creator>
  <cp:keywords/>
  <dc:description/>
  <cp:lastModifiedBy>Алена</cp:lastModifiedBy>
  <cp:revision>6</cp:revision>
  <cp:lastPrinted>2015-04-01T11:00:00Z</cp:lastPrinted>
  <dcterms:created xsi:type="dcterms:W3CDTF">2015-04-01T10:46:00Z</dcterms:created>
  <dcterms:modified xsi:type="dcterms:W3CDTF">2016-10-14T09:22:00Z</dcterms:modified>
</cp:coreProperties>
</file>